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1E2CD" w14:textId="7EE55DF4" w:rsidR="00A54EEB" w:rsidRDefault="007906B1">
      <w:pPr>
        <w:rPr>
          <w:rFonts w:ascii="Avenir" w:eastAsia="Avenir" w:hAnsi="Avenir" w:cs="Avenir"/>
        </w:rPr>
      </w:pPr>
      <w:r>
        <w:rPr>
          <w:noProof/>
        </w:rPr>
        <w:drawing>
          <wp:anchor distT="0" distB="0" distL="0" distR="0" simplePos="0" relativeHeight="251658240" behindDoc="1" locked="0" layoutInCell="1" hidden="0" allowOverlap="1" wp14:anchorId="0541E2FC" wp14:editId="2A943B9C">
            <wp:simplePos x="0" y="0"/>
            <wp:positionH relativeFrom="column">
              <wp:posOffset>7260320</wp:posOffset>
            </wp:positionH>
            <wp:positionV relativeFrom="paragraph">
              <wp:posOffset>-483870</wp:posOffset>
            </wp:positionV>
            <wp:extent cx="1640840" cy="891540"/>
            <wp:effectExtent l="0" t="0" r="0" b="0"/>
            <wp:wrapNone/>
            <wp:docPr id="5"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5"/>
                    <a:srcRect/>
                    <a:stretch>
                      <a:fillRect/>
                    </a:stretch>
                  </pic:blipFill>
                  <pic:spPr>
                    <a:xfrm>
                      <a:off x="0" y="0"/>
                      <a:ext cx="1640840" cy="891540"/>
                    </a:xfrm>
                    <a:prstGeom prst="rect">
                      <a:avLst/>
                    </a:prstGeom>
                    <a:ln/>
                  </pic:spPr>
                </pic:pic>
              </a:graphicData>
            </a:graphic>
          </wp:anchor>
        </w:drawing>
      </w:r>
      <w:r>
        <w:rPr>
          <w:noProof/>
        </w:rPr>
        <w:drawing>
          <wp:anchor distT="0" distB="0" distL="0" distR="0" simplePos="0" relativeHeight="251659264" behindDoc="1" locked="0" layoutInCell="1" hidden="0" allowOverlap="1" wp14:anchorId="0541E2FE" wp14:editId="7FE495F9">
            <wp:simplePos x="0" y="0"/>
            <wp:positionH relativeFrom="column">
              <wp:posOffset>8811097</wp:posOffset>
            </wp:positionH>
            <wp:positionV relativeFrom="paragraph">
              <wp:posOffset>-484278</wp:posOffset>
            </wp:positionV>
            <wp:extent cx="484505" cy="823595"/>
            <wp:effectExtent l="0" t="0" r="0" b="1905"/>
            <wp:wrapNone/>
            <wp:docPr id="6" name="image2.png" descr="A picture containing draw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drawing, table&#10;&#10;Description automatically generated"/>
                    <pic:cNvPicPr preferRelativeResize="0"/>
                  </pic:nvPicPr>
                  <pic:blipFill>
                    <a:blip r:embed="rId6"/>
                    <a:srcRect/>
                    <a:stretch>
                      <a:fillRect/>
                    </a:stretch>
                  </pic:blipFill>
                  <pic:spPr>
                    <a:xfrm>
                      <a:off x="0" y="0"/>
                      <a:ext cx="484505" cy="823595"/>
                    </a:xfrm>
                    <a:prstGeom prst="rect">
                      <a:avLst/>
                    </a:prstGeom>
                    <a:ln/>
                  </pic:spPr>
                </pic:pic>
              </a:graphicData>
            </a:graphic>
          </wp:anchor>
        </w:drawing>
      </w:r>
    </w:p>
    <w:p w14:paraId="0541E2CE" w14:textId="77777777" w:rsidR="00A54EEB" w:rsidRDefault="00A54EEB">
      <w:pPr>
        <w:rPr>
          <w:rFonts w:ascii="Avenir" w:eastAsia="Avenir" w:hAnsi="Avenir" w:cs="Avenir"/>
        </w:rPr>
      </w:pPr>
    </w:p>
    <w:p w14:paraId="0541E2CF" w14:textId="77777777" w:rsidR="00A54EEB" w:rsidRDefault="00A54EEB">
      <w:pPr>
        <w:ind w:left="-993" w:right="-924"/>
        <w:rPr>
          <w:rFonts w:ascii="Avenir" w:eastAsia="Avenir" w:hAnsi="Avenir" w:cs="Avenir"/>
        </w:rPr>
      </w:pPr>
    </w:p>
    <w:p w14:paraId="0541E2D0" w14:textId="2D3A1DEC" w:rsidR="00A54EEB" w:rsidRDefault="007E0E2C">
      <w:pPr>
        <w:ind w:left="-993" w:right="-924"/>
        <w:rPr>
          <w:rFonts w:ascii="Arial" w:eastAsia="Arial" w:hAnsi="Arial" w:cs="Arial"/>
        </w:rPr>
      </w:pPr>
      <w:r>
        <w:rPr>
          <w:rFonts w:ascii="Arial" w:eastAsia="Arial" w:hAnsi="Arial" w:cs="Arial"/>
        </w:rPr>
        <w:t xml:space="preserve">Use this to record the </w:t>
      </w:r>
      <w:r w:rsidR="00B62AB2">
        <w:rPr>
          <w:rFonts w:ascii="Arial" w:eastAsia="Arial" w:hAnsi="Arial" w:cs="Arial"/>
        </w:rPr>
        <w:t>teaching tip</w:t>
      </w:r>
      <w:r>
        <w:rPr>
          <w:rFonts w:ascii="Arial" w:eastAsia="Arial" w:hAnsi="Arial" w:cs="Arial"/>
        </w:rPr>
        <w:t xml:space="preserve"> you have tried from Rethink. It will help you reflect on impact it had and you can jot down ideas of ways to make it consistent in your everyday practise. Remember, not all the tips will work for you, however, some small changes could lead big impacts.</w:t>
      </w:r>
    </w:p>
    <w:p w14:paraId="0541E2D1" w14:textId="77777777" w:rsidR="00A54EEB" w:rsidRDefault="00A54EEB">
      <w:pPr>
        <w:ind w:hanging="993"/>
        <w:rPr>
          <w:rFonts w:ascii="Arial" w:eastAsia="Arial" w:hAnsi="Arial" w:cs="Arial"/>
        </w:rPr>
      </w:pPr>
    </w:p>
    <w:tbl>
      <w:tblPr>
        <w:tblStyle w:val="a"/>
        <w:tblW w:w="15876" w:type="dxa"/>
        <w:tblInd w:w="-998" w:type="dxa"/>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tblLayout w:type="fixed"/>
        <w:tblLook w:val="0400" w:firstRow="0" w:lastRow="0" w:firstColumn="0" w:lastColumn="0" w:noHBand="0" w:noVBand="1"/>
      </w:tblPr>
      <w:tblGrid>
        <w:gridCol w:w="1601"/>
        <w:gridCol w:w="2647"/>
        <w:gridCol w:w="5670"/>
        <w:gridCol w:w="5958"/>
      </w:tblGrid>
      <w:tr w:rsidR="00A54EEB" w14:paraId="0541E2D6" w14:textId="77777777">
        <w:trPr>
          <w:trHeight w:val="803"/>
        </w:trPr>
        <w:tc>
          <w:tcPr>
            <w:tcW w:w="1602" w:type="dxa"/>
            <w:shd w:val="clear" w:color="auto" w:fill="auto"/>
            <w:vAlign w:val="center"/>
          </w:tcPr>
          <w:p w14:paraId="0541E2D2" w14:textId="77777777" w:rsidR="00A54EEB" w:rsidRDefault="007E0E2C">
            <w:pPr>
              <w:jc w:val="center"/>
              <w:rPr>
                <w:rFonts w:ascii="Arial" w:eastAsia="Arial" w:hAnsi="Arial" w:cs="Arial"/>
                <w:color w:val="002060"/>
              </w:rPr>
            </w:pPr>
            <w:r>
              <w:rPr>
                <w:rFonts w:ascii="Arial" w:eastAsia="Arial" w:hAnsi="Arial" w:cs="Arial"/>
                <w:color w:val="002060"/>
              </w:rPr>
              <w:t>Category</w:t>
            </w:r>
          </w:p>
        </w:tc>
        <w:tc>
          <w:tcPr>
            <w:tcW w:w="2647" w:type="dxa"/>
            <w:shd w:val="clear" w:color="auto" w:fill="auto"/>
            <w:vAlign w:val="center"/>
          </w:tcPr>
          <w:p w14:paraId="0541E2D3" w14:textId="77777777" w:rsidR="00A54EEB" w:rsidRDefault="007E0E2C">
            <w:pPr>
              <w:jc w:val="center"/>
              <w:rPr>
                <w:rFonts w:ascii="Arial" w:eastAsia="Arial" w:hAnsi="Arial" w:cs="Arial"/>
                <w:color w:val="002060"/>
              </w:rPr>
            </w:pPr>
            <w:r>
              <w:rPr>
                <w:rFonts w:ascii="Arial" w:eastAsia="Arial" w:hAnsi="Arial" w:cs="Arial"/>
                <w:color w:val="002060"/>
              </w:rPr>
              <w:t>Teaching tip used</w:t>
            </w:r>
          </w:p>
        </w:tc>
        <w:tc>
          <w:tcPr>
            <w:tcW w:w="5670" w:type="dxa"/>
            <w:shd w:val="clear" w:color="auto" w:fill="auto"/>
            <w:vAlign w:val="center"/>
          </w:tcPr>
          <w:p w14:paraId="0541E2D4" w14:textId="77777777" w:rsidR="00A54EEB" w:rsidRDefault="007E0E2C">
            <w:pPr>
              <w:jc w:val="center"/>
              <w:rPr>
                <w:rFonts w:ascii="Arial" w:eastAsia="Arial" w:hAnsi="Arial" w:cs="Arial"/>
                <w:color w:val="002060"/>
              </w:rPr>
            </w:pPr>
            <w:r>
              <w:rPr>
                <w:rFonts w:ascii="Arial" w:eastAsia="Arial" w:hAnsi="Arial" w:cs="Arial"/>
                <w:color w:val="002060"/>
              </w:rPr>
              <w:t xml:space="preserve">Impact on practise </w:t>
            </w:r>
          </w:p>
        </w:tc>
        <w:tc>
          <w:tcPr>
            <w:tcW w:w="5958" w:type="dxa"/>
            <w:shd w:val="clear" w:color="auto" w:fill="auto"/>
            <w:vAlign w:val="center"/>
          </w:tcPr>
          <w:p w14:paraId="0541E2D5" w14:textId="77777777" w:rsidR="00A54EEB" w:rsidRDefault="007E0E2C">
            <w:pPr>
              <w:jc w:val="center"/>
              <w:rPr>
                <w:rFonts w:ascii="Arial" w:eastAsia="Arial" w:hAnsi="Arial" w:cs="Arial"/>
                <w:color w:val="002060"/>
              </w:rPr>
            </w:pPr>
            <w:r>
              <w:rPr>
                <w:rFonts w:ascii="Arial" w:eastAsia="Arial" w:hAnsi="Arial" w:cs="Arial"/>
                <w:color w:val="002060"/>
              </w:rPr>
              <w:t>Ways you could make this consistent</w:t>
            </w:r>
          </w:p>
        </w:tc>
      </w:tr>
      <w:tr w:rsidR="00A54EEB" w14:paraId="0541E2DF" w14:textId="77777777">
        <w:tc>
          <w:tcPr>
            <w:tcW w:w="1602" w:type="dxa"/>
            <w:shd w:val="clear" w:color="auto" w:fill="auto"/>
          </w:tcPr>
          <w:p w14:paraId="0541E2D8" w14:textId="77777777" w:rsidR="00A54EEB" w:rsidRDefault="00A54EEB" w:rsidP="00F70D19">
            <w:pPr>
              <w:rPr>
                <w:rFonts w:ascii="Arial" w:eastAsia="Arial" w:hAnsi="Arial" w:cs="Arial"/>
                <w:sz w:val="18"/>
                <w:szCs w:val="18"/>
              </w:rPr>
            </w:pPr>
            <w:bookmarkStart w:id="0" w:name="bookmark=id.gjdgxs" w:colFirst="0" w:colLast="0"/>
            <w:bookmarkEnd w:id="0"/>
          </w:p>
        </w:tc>
        <w:tc>
          <w:tcPr>
            <w:tcW w:w="2647" w:type="dxa"/>
            <w:shd w:val="clear" w:color="auto" w:fill="auto"/>
          </w:tcPr>
          <w:p w14:paraId="0541E2DA" w14:textId="77777777" w:rsidR="00A54EEB" w:rsidRDefault="00A54EEB" w:rsidP="00F70D19">
            <w:pPr>
              <w:rPr>
                <w:rFonts w:ascii="Arial" w:eastAsia="Arial" w:hAnsi="Arial" w:cs="Arial"/>
                <w:sz w:val="18"/>
                <w:szCs w:val="18"/>
              </w:rPr>
            </w:pPr>
          </w:p>
        </w:tc>
        <w:tc>
          <w:tcPr>
            <w:tcW w:w="5670" w:type="dxa"/>
            <w:shd w:val="clear" w:color="auto" w:fill="auto"/>
          </w:tcPr>
          <w:p w14:paraId="0541E2DC" w14:textId="77777777" w:rsidR="00A54EEB" w:rsidRDefault="00A54EEB" w:rsidP="00F70D19">
            <w:pPr>
              <w:rPr>
                <w:rFonts w:ascii="Arial" w:eastAsia="Arial" w:hAnsi="Arial" w:cs="Arial"/>
                <w:sz w:val="18"/>
                <w:szCs w:val="18"/>
              </w:rPr>
            </w:pPr>
          </w:p>
        </w:tc>
        <w:tc>
          <w:tcPr>
            <w:tcW w:w="5958" w:type="dxa"/>
            <w:shd w:val="clear" w:color="auto" w:fill="auto"/>
          </w:tcPr>
          <w:p w14:paraId="763330CD" w14:textId="77777777" w:rsidR="00A54EEB" w:rsidRDefault="00A54EEB" w:rsidP="00F70D19">
            <w:pPr>
              <w:rPr>
                <w:rFonts w:ascii="Arial" w:eastAsia="Arial" w:hAnsi="Arial" w:cs="Arial"/>
                <w:sz w:val="18"/>
                <w:szCs w:val="18"/>
              </w:rPr>
            </w:pPr>
          </w:p>
          <w:p w14:paraId="0541E2DE" w14:textId="2D321A99" w:rsidR="00F70D19" w:rsidRDefault="00F70D19" w:rsidP="00F70D19">
            <w:pPr>
              <w:rPr>
                <w:rFonts w:ascii="Arial" w:eastAsia="Arial" w:hAnsi="Arial" w:cs="Arial"/>
                <w:sz w:val="18"/>
                <w:szCs w:val="18"/>
              </w:rPr>
            </w:pPr>
          </w:p>
        </w:tc>
      </w:tr>
      <w:tr w:rsidR="00A54EEB" w14:paraId="0541E2E8" w14:textId="77777777">
        <w:tc>
          <w:tcPr>
            <w:tcW w:w="1602" w:type="dxa"/>
            <w:shd w:val="clear" w:color="auto" w:fill="auto"/>
          </w:tcPr>
          <w:p w14:paraId="0541E2E1" w14:textId="77777777" w:rsidR="00A54EEB" w:rsidRDefault="00A54EEB" w:rsidP="00F70D19">
            <w:pPr>
              <w:rPr>
                <w:rFonts w:ascii="Arial" w:eastAsia="Arial" w:hAnsi="Arial" w:cs="Arial"/>
                <w:sz w:val="18"/>
                <w:szCs w:val="18"/>
              </w:rPr>
            </w:pPr>
          </w:p>
        </w:tc>
        <w:tc>
          <w:tcPr>
            <w:tcW w:w="2647" w:type="dxa"/>
            <w:shd w:val="clear" w:color="auto" w:fill="auto"/>
          </w:tcPr>
          <w:p w14:paraId="258B5B06" w14:textId="77777777" w:rsidR="00A54EEB" w:rsidRDefault="00A54EEB" w:rsidP="00F70D19">
            <w:pPr>
              <w:rPr>
                <w:rFonts w:ascii="Arial" w:eastAsia="Arial" w:hAnsi="Arial" w:cs="Arial"/>
                <w:sz w:val="18"/>
                <w:szCs w:val="18"/>
              </w:rPr>
            </w:pPr>
          </w:p>
          <w:p w14:paraId="0541E2E3" w14:textId="4BB2CDBB" w:rsidR="00F70D19" w:rsidRDefault="00F70D19" w:rsidP="00F70D19">
            <w:pPr>
              <w:rPr>
                <w:rFonts w:ascii="Arial" w:eastAsia="Arial" w:hAnsi="Arial" w:cs="Arial"/>
                <w:sz w:val="18"/>
                <w:szCs w:val="18"/>
              </w:rPr>
            </w:pPr>
          </w:p>
        </w:tc>
        <w:tc>
          <w:tcPr>
            <w:tcW w:w="5670" w:type="dxa"/>
            <w:shd w:val="clear" w:color="auto" w:fill="auto"/>
          </w:tcPr>
          <w:p w14:paraId="0541E2E5" w14:textId="77777777" w:rsidR="00A54EEB" w:rsidRDefault="00A54EEB" w:rsidP="00F70D19">
            <w:pPr>
              <w:rPr>
                <w:rFonts w:ascii="Arial" w:eastAsia="Arial" w:hAnsi="Arial" w:cs="Arial"/>
                <w:sz w:val="18"/>
                <w:szCs w:val="18"/>
              </w:rPr>
            </w:pPr>
          </w:p>
        </w:tc>
        <w:tc>
          <w:tcPr>
            <w:tcW w:w="5958" w:type="dxa"/>
            <w:shd w:val="clear" w:color="auto" w:fill="auto"/>
          </w:tcPr>
          <w:p w14:paraId="0541E2E7" w14:textId="77777777" w:rsidR="00A54EEB" w:rsidRDefault="00A54EEB" w:rsidP="00F70D19">
            <w:pPr>
              <w:rPr>
                <w:rFonts w:ascii="Arial" w:eastAsia="Arial" w:hAnsi="Arial" w:cs="Arial"/>
                <w:sz w:val="18"/>
                <w:szCs w:val="18"/>
              </w:rPr>
            </w:pPr>
          </w:p>
        </w:tc>
      </w:tr>
      <w:tr w:rsidR="00A54EEB" w14:paraId="0541E2F1" w14:textId="77777777">
        <w:tc>
          <w:tcPr>
            <w:tcW w:w="1602" w:type="dxa"/>
            <w:shd w:val="clear" w:color="auto" w:fill="auto"/>
          </w:tcPr>
          <w:p w14:paraId="36C1D70E" w14:textId="77777777" w:rsidR="00A54EEB" w:rsidRDefault="00A54EEB" w:rsidP="00F70D19">
            <w:pPr>
              <w:rPr>
                <w:rFonts w:ascii="Arial" w:eastAsia="Arial" w:hAnsi="Arial" w:cs="Arial"/>
                <w:sz w:val="18"/>
                <w:szCs w:val="18"/>
              </w:rPr>
            </w:pPr>
          </w:p>
          <w:p w14:paraId="0541E2EA" w14:textId="6E2FB1B8" w:rsidR="00F70D19" w:rsidRDefault="00F70D19" w:rsidP="00F70D19">
            <w:pPr>
              <w:rPr>
                <w:rFonts w:ascii="Arial" w:eastAsia="Arial" w:hAnsi="Arial" w:cs="Arial"/>
                <w:sz w:val="18"/>
                <w:szCs w:val="18"/>
              </w:rPr>
            </w:pPr>
          </w:p>
        </w:tc>
        <w:tc>
          <w:tcPr>
            <w:tcW w:w="2647" w:type="dxa"/>
            <w:shd w:val="clear" w:color="auto" w:fill="auto"/>
          </w:tcPr>
          <w:p w14:paraId="0541E2EC" w14:textId="77777777" w:rsidR="00A54EEB" w:rsidRDefault="00A54EEB" w:rsidP="00F70D19">
            <w:pPr>
              <w:rPr>
                <w:rFonts w:ascii="Arial" w:eastAsia="Arial" w:hAnsi="Arial" w:cs="Arial"/>
                <w:sz w:val="18"/>
                <w:szCs w:val="18"/>
              </w:rPr>
            </w:pPr>
          </w:p>
        </w:tc>
        <w:tc>
          <w:tcPr>
            <w:tcW w:w="5670" w:type="dxa"/>
            <w:shd w:val="clear" w:color="auto" w:fill="auto"/>
          </w:tcPr>
          <w:p w14:paraId="0541E2EE" w14:textId="77777777" w:rsidR="00A54EEB" w:rsidRDefault="00A54EEB" w:rsidP="00F70D19">
            <w:pPr>
              <w:rPr>
                <w:rFonts w:ascii="Arial" w:eastAsia="Arial" w:hAnsi="Arial" w:cs="Arial"/>
                <w:sz w:val="18"/>
                <w:szCs w:val="18"/>
              </w:rPr>
            </w:pPr>
          </w:p>
        </w:tc>
        <w:tc>
          <w:tcPr>
            <w:tcW w:w="5958" w:type="dxa"/>
            <w:shd w:val="clear" w:color="auto" w:fill="auto"/>
          </w:tcPr>
          <w:p w14:paraId="0541E2F0" w14:textId="77777777" w:rsidR="00A54EEB" w:rsidRDefault="00A54EEB" w:rsidP="00F70D19">
            <w:pPr>
              <w:rPr>
                <w:rFonts w:ascii="Arial" w:eastAsia="Arial" w:hAnsi="Arial" w:cs="Arial"/>
                <w:sz w:val="18"/>
                <w:szCs w:val="18"/>
              </w:rPr>
            </w:pPr>
          </w:p>
        </w:tc>
      </w:tr>
      <w:tr w:rsidR="00A54EEB" w14:paraId="0541E2FA" w14:textId="77777777">
        <w:tc>
          <w:tcPr>
            <w:tcW w:w="1602" w:type="dxa"/>
            <w:tcBorders>
              <w:top w:val="single" w:sz="4" w:space="0" w:color="000000"/>
              <w:left w:val="single" w:sz="4" w:space="0" w:color="000000"/>
              <w:bottom w:val="single" w:sz="4" w:space="0" w:color="000000"/>
              <w:right w:val="single" w:sz="4" w:space="0" w:color="000000"/>
            </w:tcBorders>
          </w:tcPr>
          <w:p w14:paraId="2A6B8F4A" w14:textId="77777777" w:rsidR="00A54EEB" w:rsidRDefault="00A54EEB" w:rsidP="00F70D19">
            <w:pPr>
              <w:rPr>
                <w:rFonts w:ascii="Arial" w:eastAsia="Arial" w:hAnsi="Arial" w:cs="Arial"/>
                <w:sz w:val="18"/>
                <w:szCs w:val="18"/>
              </w:rPr>
            </w:pPr>
          </w:p>
          <w:p w14:paraId="0541E2F3" w14:textId="45640DA0" w:rsidR="00F70D19" w:rsidRDefault="00F70D19" w:rsidP="00F70D19">
            <w:pPr>
              <w:rPr>
                <w:rFonts w:ascii="Arial" w:eastAsia="Arial" w:hAnsi="Arial" w:cs="Arial"/>
                <w:sz w:val="18"/>
                <w:szCs w:val="18"/>
              </w:rPr>
            </w:pPr>
          </w:p>
        </w:tc>
        <w:tc>
          <w:tcPr>
            <w:tcW w:w="2647" w:type="dxa"/>
            <w:tcBorders>
              <w:top w:val="single" w:sz="4" w:space="0" w:color="000000"/>
              <w:left w:val="single" w:sz="4" w:space="0" w:color="000000"/>
              <w:bottom w:val="single" w:sz="4" w:space="0" w:color="000000"/>
              <w:right w:val="single" w:sz="4" w:space="0" w:color="000000"/>
            </w:tcBorders>
          </w:tcPr>
          <w:p w14:paraId="0541E2F5" w14:textId="77777777" w:rsidR="00A54EEB" w:rsidRDefault="00A54EEB" w:rsidP="00F70D19">
            <w:pPr>
              <w:rPr>
                <w:rFonts w:ascii="Arial" w:eastAsia="Arial" w:hAnsi="Arial" w:cs="Arial"/>
                <w:sz w:val="18"/>
                <w:szCs w:val="18"/>
              </w:rPr>
            </w:pPr>
          </w:p>
        </w:tc>
        <w:tc>
          <w:tcPr>
            <w:tcW w:w="5670" w:type="dxa"/>
            <w:tcBorders>
              <w:top w:val="single" w:sz="4" w:space="0" w:color="000000"/>
              <w:left w:val="single" w:sz="4" w:space="0" w:color="000000"/>
              <w:bottom w:val="single" w:sz="4" w:space="0" w:color="000000"/>
              <w:right w:val="single" w:sz="4" w:space="0" w:color="000000"/>
            </w:tcBorders>
          </w:tcPr>
          <w:p w14:paraId="0541E2F7" w14:textId="77777777" w:rsidR="00A54EEB" w:rsidRDefault="00A54EEB" w:rsidP="00F70D19">
            <w:pPr>
              <w:rPr>
                <w:rFonts w:ascii="Arial" w:eastAsia="Arial" w:hAnsi="Arial" w:cs="Arial"/>
                <w:sz w:val="18"/>
                <w:szCs w:val="18"/>
              </w:rPr>
            </w:pPr>
          </w:p>
        </w:tc>
        <w:tc>
          <w:tcPr>
            <w:tcW w:w="5958" w:type="dxa"/>
            <w:tcBorders>
              <w:top w:val="single" w:sz="4" w:space="0" w:color="000000"/>
              <w:left w:val="single" w:sz="4" w:space="0" w:color="000000"/>
              <w:bottom w:val="single" w:sz="4" w:space="0" w:color="000000"/>
              <w:right w:val="single" w:sz="4" w:space="0" w:color="000000"/>
            </w:tcBorders>
          </w:tcPr>
          <w:p w14:paraId="0541E2F9" w14:textId="77777777" w:rsidR="00A54EEB" w:rsidRDefault="00A54EEB" w:rsidP="00F70D19">
            <w:pPr>
              <w:rPr>
                <w:rFonts w:ascii="Arial" w:eastAsia="Arial" w:hAnsi="Arial" w:cs="Arial"/>
                <w:sz w:val="18"/>
                <w:szCs w:val="18"/>
              </w:rPr>
            </w:pPr>
          </w:p>
        </w:tc>
      </w:tr>
    </w:tbl>
    <w:p w14:paraId="0541E2FB" w14:textId="77777777" w:rsidR="00A54EEB" w:rsidRDefault="00A54EEB">
      <w:pPr>
        <w:rPr>
          <w:rFonts w:ascii="Avenir" w:eastAsia="Avenir" w:hAnsi="Avenir" w:cs="Avenir"/>
        </w:rPr>
      </w:pPr>
    </w:p>
    <w:sectPr w:rsidR="00A54EEB">
      <w:pgSz w:w="16840" w:h="11900"/>
      <w:pgMar w:top="1062" w:right="1440" w:bottom="314"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EB"/>
    <w:rsid w:val="003E365A"/>
    <w:rsid w:val="007906B1"/>
    <w:rsid w:val="007E0E2C"/>
    <w:rsid w:val="00854259"/>
    <w:rsid w:val="00A54EEB"/>
    <w:rsid w:val="00B62AB2"/>
    <w:rsid w:val="00F70D19"/>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decimalSymbol w:val="."/>
  <w:listSeparator w:val=","/>
  <w14:docId w14:val="0541E2CD"/>
  <w15:docId w15:val="{A3C17233-9DE0-5F40-90FB-B24138B4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4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C5sqvheljl8i7f/7HYuHD2afw==">AMUW2mVt7vchteLJwcSHs9EH2rWncd9NzPj6+tB9qcO/GimVI4rbpQADROthbyYlha2jjN+71wkHnRN3LjhTxKeSY0qdsiMz3alFjRcVOMT54zAjXfK2hXxaYqq5w0RWP/FyVcfLfiMi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73</Words>
  <Characters>331</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Document</dc:title>
  <dc:subject/>
  <dc:creator>Rethink Education </dc:creator>
  <cp:keywords/>
  <dc:description/>
  <cp:lastModifiedBy>Michael Bradbury</cp:lastModifiedBy>
  <cp:revision>8</cp:revision>
  <dcterms:created xsi:type="dcterms:W3CDTF">2020-06-29T06:19:00Z</dcterms:created>
  <dcterms:modified xsi:type="dcterms:W3CDTF">2020-06-29T10:56:00Z</dcterms:modified>
  <cp:category/>
</cp:coreProperties>
</file>